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0" w:type="dxa"/>
          <w:right w:w="0" w:type="dxa"/>
        </w:tblCellMar>
        <w:tblLook w:val="04A0" w:firstRow="1" w:lastRow="0" w:firstColumn="1" w:lastColumn="0" w:noHBand="0" w:noVBand="1"/>
      </w:tblPr>
      <w:tblGrid>
        <w:gridCol w:w="10800"/>
      </w:tblGrid>
      <w:tr w:rsidR="00582B63" w14:paraId="2A4824DF" w14:textId="790C3057" w:rsidTr="009E4709">
        <w:trPr>
          <w:jc w:val="center"/>
        </w:trPr>
        <w:tc>
          <w:tcPr>
            <w:tcW w:w="10800" w:type="dxa"/>
            <w:shd w:val="clear" w:color="auto" w:fill="auto"/>
          </w:tcPr>
          <w:p w14:paraId="63A77BFB" w14:textId="31BEB304" w:rsidR="00582B63" w:rsidRDefault="00354A65" w:rsidP="00647641">
            <w:pPr>
              <w:rPr>
                <w:noProof/>
              </w:rPr>
            </w:pPr>
            <w:r>
              <w:rPr>
                <w:noProof/>
              </w:rPr>
              <w:drawing>
                <wp:inline distT="0" distB="0" distL="0" distR="0" wp14:anchorId="7BE68095" wp14:editId="54DFD60E">
                  <wp:extent cx="6858000" cy="1906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money_header.jpg"/>
                          <pic:cNvPicPr/>
                        </pic:nvPicPr>
                        <pic:blipFill>
                          <a:blip r:embed="rId9">
                            <a:extLst>
                              <a:ext uri="{28A0092B-C50C-407E-A947-70E740481C1C}">
                                <a14:useLocalDpi xmlns:a14="http://schemas.microsoft.com/office/drawing/2010/main" val="0"/>
                              </a:ext>
                            </a:extLst>
                          </a:blip>
                          <a:stretch>
                            <a:fillRect/>
                          </a:stretch>
                        </pic:blipFill>
                        <pic:spPr>
                          <a:xfrm>
                            <a:off x="0" y="0"/>
                            <a:ext cx="6858000" cy="1906792"/>
                          </a:xfrm>
                          <a:prstGeom prst="rect">
                            <a:avLst/>
                          </a:prstGeom>
                        </pic:spPr>
                      </pic:pic>
                    </a:graphicData>
                  </a:graphic>
                </wp:inline>
              </w:drawing>
            </w:r>
          </w:p>
        </w:tc>
      </w:tr>
      <w:tr w:rsidR="002038E5" w14:paraId="50E29C14" w14:textId="2B4C281F" w:rsidTr="00E36CEE">
        <w:trPr>
          <w:trHeight w:val="1080"/>
          <w:jc w:val="center"/>
        </w:trPr>
        <w:tc>
          <w:tcPr>
            <w:tcW w:w="10800" w:type="dxa"/>
            <w:shd w:val="clear" w:color="auto" w:fill="auto"/>
            <w:tcMar>
              <w:left w:w="720" w:type="dxa"/>
              <w:right w:w="720" w:type="dxa"/>
            </w:tcMar>
          </w:tcPr>
          <w:p w14:paraId="4F62CA44" w14:textId="1079F3E5" w:rsidR="002038E5" w:rsidRPr="00E36CEE" w:rsidRDefault="00E36CEE" w:rsidP="00E36CEE">
            <w:pPr>
              <w:pStyle w:val="Heading1"/>
            </w:pPr>
            <w:r w:rsidRPr="00E36CEE">
              <w:t>Important Information About Upcoming Request for Proposal for UNC Retirement Plan Recordkeepers</w:t>
            </w:r>
          </w:p>
          <w:p w14:paraId="38757A7A" w14:textId="77777777" w:rsidR="00E36CEE" w:rsidRDefault="00E36CEE" w:rsidP="009E4709">
            <w:pPr>
              <w:rPr>
                <w:bCs/>
              </w:rPr>
            </w:pPr>
          </w:p>
          <w:p w14:paraId="396C2660" w14:textId="77777777" w:rsidR="00E36CEE" w:rsidRPr="00E36CEE" w:rsidRDefault="00E36CEE" w:rsidP="00E36CEE">
            <w:pPr>
              <w:rPr>
                <w:spacing w:val="-2"/>
              </w:rPr>
            </w:pPr>
            <w:r w:rsidRPr="00E36CEE">
              <w:rPr>
                <w:spacing w:val="-2"/>
              </w:rPr>
              <w:t>The University of North Carolina (UNC) System is committed to periodically reviewing its retirement programs to make sure they continue to help you meet your retirement and financial goals. Among the things considered are the range of investment options available through the plans, investment option performance and value, recordkeeping costs, and whether the plans give access to services that complement your retirement plan accounts.</w:t>
            </w:r>
          </w:p>
          <w:p w14:paraId="0509156F" w14:textId="77777777" w:rsidR="00E36CEE" w:rsidRPr="009C7EA2" w:rsidRDefault="00E36CEE" w:rsidP="00E36CEE"/>
          <w:p w14:paraId="4887EDA9" w14:textId="77777777" w:rsidR="00E36CEE" w:rsidRDefault="00E36CEE" w:rsidP="00E36CEE">
            <w:r>
              <w:t>T</w:t>
            </w:r>
            <w:r w:rsidRPr="009C7EA2">
              <w:t xml:space="preserve">he UNC System </w:t>
            </w:r>
            <w:r>
              <w:t xml:space="preserve">has </w:t>
            </w:r>
            <w:r w:rsidRPr="009C7EA2">
              <w:t>decided to</w:t>
            </w:r>
            <w:r>
              <w:t xml:space="preserve"> explore moving from two recordkeepers (TIAA and Fidelity) to a single retirement plan recordkeeper for all five UNC Retirement Plans. These include:</w:t>
            </w:r>
          </w:p>
          <w:p w14:paraId="21B537ED" w14:textId="77777777" w:rsidR="00E36CEE" w:rsidRPr="00E23B05" w:rsidRDefault="00E36CEE" w:rsidP="00E36CEE">
            <w:pPr>
              <w:pStyle w:val="bullets"/>
            </w:pPr>
            <w:r w:rsidRPr="00E23B05">
              <w:t>UNC Optional Retirement Program (ORP)</w:t>
            </w:r>
          </w:p>
          <w:p w14:paraId="402F362C" w14:textId="77777777" w:rsidR="00E36CEE" w:rsidRPr="00E23B05" w:rsidRDefault="00E36CEE" w:rsidP="00E36CEE">
            <w:pPr>
              <w:pStyle w:val="bullets"/>
            </w:pPr>
            <w:r w:rsidRPr="00E23B05">
              <w:t>UNC System 403(b) Plan</w:t>
            </w:r>
          </w:p>
          <w:p w14:paraId="6E3DFCDD" w14:textId="77777777" w:rsidR="00E36CEE" w:rsidRPr="00E23B05" w:rsidRDefault="00E36CEE" w:rsidP="00E36CEE">
            <w:pPr>
              <w:pStyle w:val="bullets"/>
            </w:pPr>
            <w:r w:rsidRPr="00E23B05">
              <w:t>UNC System 457(b) Plan</w:t>
            </w:r>
          </w:p>
          <w:p w14:paraId="5B1AA40B" w14:textId="77777777" w:rsidR="00E36CEE" w:rsidRPr="00E23B05" w:rsidRDefault="00E36CEE" w:rsidP="00E36CEE">
            <w:pPr>
              <w:pStyle w:val="bullets"/>
            </w:pPr>
            <w:r w:rsidRPr="00E23B05">
              <w:t>UNC Senior Administrative Officer Retirement Program</w:t>
            </w:r>
          </w:p>
          <w:p w14:paraId="28141A48" w14:textId="77777777" w:rsidR="00E36CEE" w:rsidRPr="00E23B05" w:rsidRDefault="00E36CEE" w:rsidP="00E36CEE">
            <w:pPr>
              <w:pStyle w:val="bullets"/>
            </w:pPr>
            <w:r w:rsidRPr="00E23B05">
              <w:t>UNC Senior Athletic Employee Retirement Program</w:t>
            </w:r>
          </w:p>
          <w:p w14:paraId="2640FF4B" w14:textId="77777777" w:rsidR="00E36CEE" w:rsidRDefault="00E36CEE" w:rsidP="00E36CEE"/>
          <w:p w14:paraId="268EB07F" w14:textId="77777777" w:rsidR="00E36CEE" w:rsidRPr="007E344F" w:rsidRDefault="00E36CEE" w:rsidP="00E36CEE">
            <w:pPr>
              <w:rPr>
                <w:bCs/>
              </w:rPr>
            </w:pPr>
            <w:bookmarkStart w:id="0" w:name="_Hlk130568418"/>
            <w:r w:rsidRPr="00D15DB6">
              <w:rPr>
                <w:bCs/>
              </w:rPr>
              <w:t>The purpose of this email is to</w:t>
            </w:r>
            <w:r>
              <w:rPr>
                <w:b/>
              </w:rPr>
              <w:t xml:space="preserve"> </w:t>
            </w:r>
            <w:r>
              <w:rPr>
                <w:bCs/>
              </w:rPr>
              <w:t>provide</w:t>
            </w:r>
            <w:r w:rsidRPr="007E344F">
              <w:rPr>
                <w:bCs/>
              </w:rPr>
              <w:t xml:space="preserve"> you with advanced notice of the upcoming RFP just so you are aware of it. </w:t>
            </w:r>
          </w:p>
          <w:p w14:paraId="624C225C" w14:textId="4B15C038" w:rsidR="008974AB" w:rsidRDefault="00E36CEE" w:rsidP="00E36CEE">
            <w:pPr>
              <w:rPr>
                <w:bCs/>
              </w:rPr>
            </w:pPr>
            <w:r>
              <w:rPr>
                <w:b/>
              </w:rPr>
              <w:t>To be clear, no changes have been made to our recordkeepers at this time. If you are enrolled in any of the retirement plans referenced above, you do not need to take any action.</w:t>
            </w:r>
            <w:bookmarkEnd w:id="0"/>
          </w:p>
          <w:p w14:paraId="14794CA8" w14:textId="6CFCD094" w:rsidR="00354A65" w:rsidRPr="00185105" w:rsidRDefault="00E36CEE" w:rsidP="00354A65">
            <w:pPr>
              <w:pStyle w:val="Heading2"/>
            </w:pPr>
            <w:r w:rsidRPr="00E36CEE">
              <w:t>Moving to a Single Retirement Plan Recordkeeper Would Create Greater Efficiencies and Economies of Scale</w:t>
            </w:r>
          </w:p>
          <w:p w14:paraId="5B83A0DF" w14:textId="77777777" w:rsidR="00E36CEE" w:rsidRDefault="00E36CEE" w:rsidP="00E36CEE">
            <w:r>
              <w:t xml:space="preserve">Consolidating our retirement plan recordkeepers into a single recordkeeper offers many potential advantages to you as a plan participant. </w:t>
            </w:r>
            <w:bookmarkStart w:id="1" w:name="_Hlk129267475"/>
            <w:r>
              <w:t>It will allow us to:</w:t>
            </w:r>
          </w:p>
          <w:p w14:paraId="63BF60F4" w14:textId="77777777" w:rsidR="00E36CEE" w:rsidRPr="00E23B05" w:rsidRDefault="00E36CEE" w:rsidP="00E36CEE">
            <w:pPr>
              <w:pStyle w:val="bullets"/>
            </w:pPr>
            <w:r w:rsidRPr="00E23B05">
              <w:t>Streamline the enrollment process</w:t>
            </w:r>
          </w:p>
          <w:p w14:paraId="3FF75798" w14:textId="77777777" w:rsidR="00E36CEE" w:rsidRPr="00E23B05" w:rsidRDefault="00E36CEE" w:rsidP="00E36CEE">
            <w:pPr>
              <w:pStyle w:val="bullets"/>
            </w:pPr>
            <w:r w:rsidRPr="00E23B05">
              <w:t>Better leverage the University’s $10 billion in defined contribution retirement plan assets to reduce recordkeeping expenses</w:t>
            </w:r>
          </w:p>
          <w:p w14:paraId="0EE82BBA" w14:textId="77777777" w:rsidR="00E36CEE" w:rsidRPr="00E23B05" w:rsidRDefault="00E36CEE" w:rsidP="00E36CEE">
            <w:pPr>
              <w:pStyle w:val="bullets"/>
            </w:pPr>
            <w:r w:rsidRPr="00E23B05">
              <w:t>Consider and possibly implement investment solutions that better fit the unique aspects of our employee demographics</w:t>
            </w:r>
          </w:p>
          <w:p w14:paraId="7BE23950" w14:textId="77777777" w:rsidR="00E36CEE" w:rsidRPr="00E23B05" w:rsidRDefault="00E36CEE" w:rsidP="00E36CEE">
            <w:pPr>
              <w:pStyle w:val="bullets"/>
            </w:pPr>
            <w:r w:rsidRPr="00E23B05">
              <w:t xml:space="preserve">Provide you with a clear and consistent financial education and advice program </w:t>
            </w:r>
          </w:p>
          <w:bookmarkEnd w:id="1"/>
          <w:p w14:paraId="30BD9B7D" w14:textId="77777777" w:rsidR="00E36CEE" w:rsidRPr="00E23B05" w:rsidRDefault="00E36CEE" w:rsidP="00E36CEE">
            <w:pPr>
              <w:pStyle w:val="Heading2"/>
            </w:pPr>
            <w:r w:rsidRPr="00E23B05">
              <w:t>What’s Next?</w:t>
            </w:r>
          </w:p>
          <w:p w14:paraId="7502D3C3" w14:textId="1D2D6E27" w:rsidR="00E36CEE" w:rsidRDefault="00E36CEE" w:rsidP="00E36CEE">
            <w:r>
              <w:t xml:space="preserve">We expect to issue the RFP </w:t>
            </w:r>
            <w:r w:rsidR="00163613">
              <w:t>this week</w:t>
            </w:r>
            <w:r>
              <w:t xml:space="preserve">. </w:t>
            </w:r>
          </w:p>
          <w:p w14:paraId="0882D961" w14:textId="77777777" w:rsidR="00E36CEE" w:rsidRDefault="00E36CEE" w:rsidP="00E36CEE"/>
          <w:p w14:paraId="1EDA0355" w14:textId="1CDF2E7E" w:rsidR="00E36CEE" w:rsidRDefault="00E36CEE" w:rsidP="00E36CEE">
            <w:pPr>
              <w:rPr>
                <w:bCs/>
              </w:rPr>
            </w:pPr>
            <w:r>
              <w:lastRenderedPageBreak/>
              <w:t xml:space="preserve">Our plan’s investment advisory firm, CAPTRUST, will be assisting the University with reviewing RFP proposals. We will report back to you when the RFP process has been completed. </w:t>
            </w:r>
            <w:r>
              <w:rPr>
                <w:bCs/>
              </w:rPr>
              <w:t xml:space="preserve">If a new recordkeeper is selected, we will communicate next steps and our implementation timeline. </w:t>
            </w:r>
          </w:p>
          <w:p w14:paraId="2CBE83FC" w14:textId="77777777" w:rsidR="00E36CEE" w:rsidRPr="000468F0" w:rsidRDefault="00E36CEE" w:rsidP="00E36CEE"/>
          <w:p w14:paraId="23AC023C" w14:textId="2CF04C0C" w:rsidR="00354A65" w:rsidRPr="004716CD" w:rsidRDefault="00E36CEE" w:rsidP="00354A65">
            <w:bookmarkStart w:id="2" w:name="_Hlk130568626"/>
            <w:r>
              <w:t>If you have questions, please contact your University Benefits Administrator.</w:t>
            </w:r>
            <w:bookmarkEnd w:id="2"/>
          </w:p>
        </w:tc>
      </w:tr>
      <w:tr w:rsidR="004F387C" w:rsidRPr="004F387C" w14:paraId="53E265DB" w14:textId="77777777" w:rsidTr="009E4709">
        <w:trPr>
          <w:cantSplit/>
          <w:jc w:val="center"/>
        </w:trPr>
        <w:tc>
          <w:tcPr>
            <w:tcW w:w="10800" w:type="dxa"/>
            <w:shd w:val="clear" w:color="auto" w:fill="auto"/>
            <w:tcMar>
              <w:left w:w="720" w:type="dxa"/>
              <w:right w:w="720" w:type="dxa"/>
            </w:tcMar>
          </w:tcPr>
          <w:p w14:paraId="3E015338" w14:textId="188B3706" w:rsidR="004F387C" w:rsidRPr="00354A65" w:rsidRDefault="004F387C" w:rsidP="004F387C">
            <w:pPr>
              <w:rPr>
                <w:b/>
                <w:bCs/>
              </w:rPr>
            </w:pPr>
          </w:p>
        </w:tc>
      </w:tr>
    </w:tbl>
    <w:p w14:paraId="1BDD4BD2" w14:textId="77777777" w:rsidR="00654E5D" w:rsidRPr="005512E9" w:rsidRDefault="00654E5D" w:rsidP="00647641"/>
    <w:sectPr w:rsidR="00654E5D" w:rsidRPr="005512E9" w:rsidSect="005512E9">
      <w:pgSz w:w="12240" w:h="15840"/>
      <w:pgMar w:top="360" w:right="360" w:bottom="360" w:left="360" w:header="720" w:footer="720" w:gutter="3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97"/>
    <w:multiLevelType w:val="hybridMultilevel"/>
    <w:tmpl w:val="4F4C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B1A07"/>
    <w:multiLevelType w:val="hybridMultilevel"/>
    <w:tmpl w:val="43E63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26198"/>
    <w:multiLevelType w:val="hybridMultilevel"/>
    <w:tmpl w:val="AE92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42828"/>
    <w:multiLevelType w:val="hybridMultilevel"/>
    <w:tmpl w:val="A9827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9963B9"/>
    <w:multiLevelType w:val="hybridMultilevel"/>
    <w:tmpl w:val="E5A8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D4B99"/>
    <w:multiLevelType w:val="hybridMultilevel"/>
    <w:tmpl w:val="CF64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F2CF8"/>
    <w:multiLevelType w:val="hybridMultilevel"/>
    <w:tmpl w:val="A97ED2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320808"/>
    <w:multiLevelType w:val="hybridMultilevel"/>
    <w:tmpl w:val="B0B8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6ADC"/>
    <w:multiLevelType w:val="hybridMultilevel"/>
    <w:tmpl w:val="87AC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A6455"/>
    <w:multiLevelType w:val="hybridMultilevel"/>
    <w:tmpl w:val="DA7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9207A"/>
    <w:multiLevelType w:val="hybridMultilevel"/>
    <w:tmpl w:val="FFECCE2E"/>
    <w:lvl w:ilvl="0" w:tplc="3FA62814">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96A14"/>
    <w:multiLevelType w:val="hybridMultilevel"/>
    <w:tmpl w:val="64E03DBC"/>
    <w:lvl w:ilvl="0" w:tplc="E3ACC144">
      <w:start w:val="1"/>
      <w:numFmt w:val="bullet"/>
      <w:pStyle w:val="Tablebullets"/>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3B671717"/>
    <w:multiLevelType w:val="hybridMultilevel"/>
    <w:tmpl w:val="FE5C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A18C4"/>
    <w:multiLevelType w:val="hybridMultilevel"/>
    <w:tmpl w:val="5E763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574D7C"/>
    <w:multiLevelType w:val="hybridMultilevel"/>
    <w:tmpl w:val="98F4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F5C08"/>
    <w:multiLevelType w:val="multilevel"/>
    <w:tmpl w:val="57F4AC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E25AC9"/>
    <w:multiLevelType w:val="hybridMultilevel"/>
    <w:tmpl w:val="1B6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5A2F"/>
    <w:multiLevelType w:val="hybridMultilevel"/>
    <w:tmpl w:val="F4AE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96868">
    <w:abstractNumId w:val="10"/>
  </w:num>
  <w:num w:numId="2" w16cid:durableId="2076125115">
    <w:abstractNumId w:val="7"/>
  </w:num>
  <w:num w:numId="3" w16cid:durableId="13192352">
    <w:abstractNumId w:val="12"/>
  </w:num>
  <w:num w:numId="4" w16cid:durableId="623580912">
    <w:abstractNumId w:val="3"/>
  </w:num>
  <w:num w:numId="5" w16cid:durableId="1764062094">
    <w:abstractNumId w:val="2"/>
  </w:num>
  <w:num w:numId="6" w16cid:durableId="1703700399">
    <w:abstractNumId w:val="13"/>
  </w:num>
  <w:num w:numId="7" w16cid:durableId="1322352219">
    <w:abstractNumId w:val="10"/>
  </w:num>
  <w:num w:numId="8" w16cid:durableId="1611279237">
    <w:abstractNumId w:val="17"/>
  </w:num>
  <w:num w:numId="9" w16cid:durableId="296030706">
    <w:abstractNumId w:val="5"/>
  </w:num>
  <w:num w:numId="10" w16cid:durableId="2005237068">
    <w:abstractNumId w:val="4"/>
  </w:num>
  <w:num w:numId="11" w16cid:durableId="363478390">
    <w:abstractNumId w:val="0"/>
  </w:num>
  <w:num w:numId="12" w16cid:durableId="132448539">
    <w:abstractNumId w:val="16"/>
  </w:num>
  <w:num w:numId="13" w16cid:durableId="439842973">
    <w:abstractNumId w:val="14"/>
  </w:num>
  <w:num w:numId="14" w16cid:durableId="396904588">
    <w:abstractNumId w:val="9"/>
  </w:num>
  <w:num w:numId="15" w16cid:durableId="45223562">
    <w:abstractNumId w:val="1"/>
  </w:num>
  <w:num w:numId="16" w16cid:durableId="1230188102">
    <w:abstractNumId w:val="11"/>
  </w:num>
  <w:num w:numId="17" w16cid:durableId="981227569">
    <w:abstractNumId w:val="8"/>
  </w:num>
  <w:num w:numId="18" w16cid:durableId="1292517594">
    <w:abstractNumId w:val="15"/>
  </w:num>
  <w:num w:numId="19" w16cid:durableId="77629526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B9"/>
    <w:rsid w:val="00001618"/>
    <w:rsid w:val="00003151"/>
    <w:rsid w:val="000063DF"/>
    <w:rsid w:val="00010EC7"/>
    <w:rsid w:val="00011390"/>
    <w:rsid w:val="00011991"/>
    <w:rsid w:val="000123F4"/>
    <w:rsid w:val="00016315"/>
    <w:rsid w:val="00016DCF"/>
    <w:rsid w:val="000251A5"/>
    <w:rsid w:val="00026665"/>
    <w:rsid w:val="00030BA8"/>
    <w:rsid w:val="00034102"/>
    <w:rsid w:val="0003554A"/>
    <w:rsid w:val="00037A12"/>
    <w:rsid w:val="00041C87"/>
    <w:rsid w:val="00045A28"/>
    <w:rsid w:val="00046E45"/>
    <w:rsid w:val="00055507"/>
    <w:rsid w:val="0007069D"/>
    <w:rsid w:val="00071E84"/>
    <w:rsid w:val="00072812"/>
    <w:rsid w:val="0007725F"/>
    <w:rsid w:val="00094B21"/>
    <w:rsid w:val="00097008"/>
    <w:rsid w:val="000A3D68"/>
    <w:rsid w:val="000A59ED"/>
    <w:rsid w:val="000A7321"/>
    <w:rsid w:val="000A7B67"/>
    <w:rsid w:val="000B5A31"/>
    <w:rsid w:val="000C082A"/>
    <w:rsid w:val="000C39C6"/>
    <w:rsid w:val="000C5EE8"/>
    <w:rsid w:val="000C7741"/>
    <w:rsid w:val="000D37E1"/>
    <w:rsid w:val="000D3BE3"/>
    <w:rsid w:val="000E474E"/>
    <w:rsid w:val="000E6948"/>
    <w:rsid w:val="000E71E8"/>
    <w:rsid w:val="000E75F6"/>
    <w:rsid w:val="000F6296"/>
    <w:rsid w:val="000F73D0"/>
    <w:rsid w:val="001016BA"/>
    <w:rsid w:val="001043B6"/>
    <w:rsid w:val="00112C83"/>
    <w:rsid w:val="00115373"/>
    <w:rsid w:val="00120608"/>
    <w:rsid w:val="00125869"/>
    <w:rsid w:val="00126B1D"/>
    <w:rsid w:val="00127898"/>
    <w:rsid w:val="001338AD"/>
    <w:rsid w:val="00134AD5"/>
    <w:rsid w:val="00134E49"/>
    <w:rsid w:val="00151378"/>
    <w:rsid w:val="0015337B"/>
    <w:rsid w:val="0015424B"/>
    <w:rsid w:val="00154C22"/>
    <w:rsid w:val="00160AC5"/>
    <w:rsid w:val="00163613"/>
    <w:rsid w:val="00164558"/>
    <w:rsid w:val="0016717D"/>
    <w:rsid w:val="00167738"/>
    <w:rsid w:val="00172D3A"/>
    <w:rsid w:val="00174F9A"/>
    <w:rsid w:val="001822ED"/>
    <w:rsid w:val="00182446"/>
    <w:rsid w:val="0018266F"/>
    <w:rsid w:val="00182F64"/>
    <w:rsid w:val="00192DC8"/>
    <w:rsid w:val="00193FD6"/>
    <w:rsid w:val="00195058"/>
    <w:rsid w:val="001A1E08"/>
    <w:rsid w:val="001B1099"/>
    <w:rsid w:val="001B26B8"/>
    <w:rsid w:val="001B2984"/>
    <w:rsid w:val="001B2F0F"/>
    <w:rsid w:val="001C164D"/>
    <w:rsid w:val="001C3CA5"/>
    <w:rsid w:val="001C69EA"/>
    <w:rsid w:val="001C6EF0"/>
    <w:rsid w:val="001D2395"/>
    <w:rsid w:val="001D4003"/>
    <w:rsid w:val="001E26E0"/>
    <w:rsid w:val="001E47B3"/>
    <w:rsid w:val="001E573D"/>
    <w:rsid w:val="001F21BC"/>
    <w:rsid w:val="001F2599"/>
    <w:rsid w:val="001F43E2"/>
    <w:rsid w:val="001F767C"/>
    <w:rsid w:val="001F7C5D"/>
    <w:rsid w:val="00202707"/>
    <w:rsid w:val="002038E5"/>
    <w:rsid w:val="00207F60"/>
    <w:rsid w:val="002110C5"/>
    <w:rsid w:val="00224163"/>
    <w:rsid w:val="00231986"/>
    <w:rsid w:val="00232A5F"/>
    <w:rsid w:val="00237178"/>
    <w:rsid w:val="00242615"/>
    <w:rsid w:val="00242E9D"/>
    <w:rsid w:val="002444D7"/>
    <w:rsid w:val="002475C8"/>
    <w:rsid w:val="00247F66"/>
    <w:rsid w:val="002539C8"/>
    <w:rsid w:val="00257E4A"/>
    <w:rsid w:val="00262072"/>
    <w:rsid w:val="00262A82"/>
    <w:rsid w:val="00264C55"/>
    <w:rsid w:val="0027150E"/>
    <w:rsid w:val="00280833"/>
    <w:rsid w:val="002833DC"/>
    <w:rsid w:val="002849C2"/>
    <w:rsid w:val="00286E91"/>
    <w:rsid w:val="002913FB"/>
    <w:rsid w:val="00291E45"/>
    <w:rsid w:val="002A07AC"/>
    <w:rsid w:val="002A190C"/>
    <w:rsid w:val="002A2040"/>
    <w:rsid w:val="002A271D"/>
    <w:rsid w:val="002A380A"/>
    <w:rsid w:val="002A4577"/>
    <w:rsid w:val="002B0B0F"/>
    <w:rsid w:val="002B14CC"/>
    <w:rsid w:val="002B2464"/>
    <w:rsid w:val="002B67B7"/>
    <w:rsid w:val="002C332E"/>
    <w:rsid w:val="002C60E9"/>
    <w:rsid w:val="002D555E"/>
    <w:rsid w:val="002D5AAF"/>
    <w:rsid w:val="002E056B"/>
    <w:rsid w:val="002E0DFB"/>
    <w:rsid w:val="002E2DD4"/>
    <w:rsid w:val="002F26D2"/>
    <w:rsid w:val="002F2D6F"/>
    <w:rsid w:val="002F5251"/>
    <w:rsid w:val="002F5E04"/>
    <w:rsid w:val="002F61AC"/>
    <w:rsid w:val="00300986"/>
    <w:rsid w:val="00303D2F"/>
    <w:rsid w:val="00304961"/>
    <w:rsid w:val="00313F40"/>
    <w:rsid w:val="00314DEA"/>
    <w:rsid w:val="003172C1"/>
    <w:rsid w:val="00317CF6"/>
    <w:rsid w:val="00320466"/>
    <w:rsid w:val="00324F71"/>
    <w:rsid w:val="00325BFB"/>
    <w:rsid w:val="00354A65"/>
    <w:rsid w:val="00360DCE"/>
    <w:rsid w:val="00361D2D"/>
    <w:rsid w:val="00371B5E"/>
    <w:rsid w:val="00373742"/>
    <w:rsid w:val="00374526"/>
    <w:rsid w:val="00377811"/>
    <w:rsid w:val="00380655"/>
    <w:rsid w:val="0038517D"/>
    <w:rsid w:val="003918D5"/>
    <w:rsid w:val="00392679"/>
    <w:rsid w:val="003A0BCA"/>
    <w:rsid w:val="003A1949"/>
    <w:rsid w:val="003A76CE"/>
    <w:rsid w:val="003B027C"/>
    <w:rsid w:val="003B70DC"/>
    <w:rsid w:val="003C3C57"/>
    <w:rsid w:val="003C409D"/>
    <w:rsid w:val="003E0B44"/>
    <w:rsid w:val="003E275C"/>
    <w:rsid w:val="003E3ED1"/>
    <w:rsid w:val="003E63C0"/>
    <w:rsid w:val="003E796F"/>
    <w:rsid w:val="003E7C2E"/>
    <w:rsid w:val="003F1281"/>
    <w:rsid w:val="003F1980"/>
    <w:rsid w:val="003F6F61"/>
    <w:rsid w:val="00403181"/>
    <w:rsid w:val="004103A7"/>
    <w:rsid w:val="004179D7"/>
    <w:rsid w:val="00417D7D"/>
    <w:rsid w:val="00423284"/>
    <w:rsid w:val="00426283"/>
    <w:rsid w:val="00432240"/>
    <w:rsid w:val="00434617"/>
    <w:rsid w:val="004440E1"/>
    <w:rsid w:val="00454802"/>
    <w:rsid w:val="004554B8"/>
    <w:rsid w:val="004561C0"/>
    <w:rsid w:val="00461E84"/>
    <w:rsid w:val="00462AD2"/>
    <w:rsid w:val="0046595F"/>
    <w:rsid w:val="0046675B"/>
    <w:rsid w:val="00467263"/>
    <w:rsid w:val="004716CD"/>
    <w:rsid w:val="004716F0"/>
    <w:rsid w:val="00474053"/>
    <w:rsid w:val="00475B7D"/>
    <w:rsid w:val="00476001"/>
    <w:rsid w:val="00476830"/>
    <w:rsid w:val="00480768"/>
    <w:rsid w:val="0048144E"/>
    <w:rsid w:val="00485D0D"/>
    <w:rsid w:val="00491D0A"/>
    <w:rsid w:val="0049301C"/>
    <w:rsid w:val="00493DF4"/>
    <w:rsid w:val="004A1683"/>
    <w:rsid w:val="004A6945"/>
    <w:rsid w:val="004A76F0"/>
    <w:rsid w:val="004B08B3"/>
    <w:rsid w:val="004C40B9"/>
    <w:rsid w:val="004C4F32"/>
    <w:rsid w:val="004D2E3C"/>
    <w:rsid w:val="004D51A8"/>
    <w:rsid w:val="004D56DD"/>
    <w:rsid w:val="004E0488"/>
    <w:rsid w:val="004E4ACC"/>
    <w:rsid w:val="004F04C0"/>
    <w:rsid w:val="004F0CB7"/>
    <w:rsid w:val="004F24E6"/>
    <w:rsid w:val="004F387C"/>
    <w:rsid w:val="004F66D5"/>
    <w:rsid w:val="004F7C4B"/>
    <w:rsid w:val="005004CD"/>
    <w:rsid w:val="00500C53"/>
    <w:rsid w:val="00503C5D"/>
    <w:rsid w:val="00504F6D"/>
    <w:rsid w:val="0050547C"/>
    <w:rsid w:val="005107B6"/>
    <w:rsid w:val="00512637"/>
    <w:rsid w:val="00512646"/>
    <w:rsid w:val="005178A0"/>
    <w:rsid w:val="00522EBD"/>
    <w:rsid w:val="00523F1C"/>
    <w:rsid w:val="005252A9"/>
    <w:rsid w:val="00530BD0"/>
    <w:rsid w:val="00534CB7"/>
    <w:rsid w:val="005357E0"/>
    <w:rsid w:val="00541706"/>
    <w:rsid w:val="00545198"/>
    <w:rsid w:val="005512E9"/>
    <w:rsid w:val="00553876"/>
    <w:rsid w:val="00554BB5"/>
    <w:rsid w:val="005577E1"/>
    <w:rsid w:val="00557C21"/>
    <w:rsid w:val="00564588"/>
    <w:rsid w:val="005646D5"/>
    <w:rsid w:val="00565AEC"/>
    <w:rsid w:val="00565E36"/>
    <w:rsid w:val="005673D2"/>
    <w:rsid w:val="0057159D"/>
    <w:rsid w:val="00575AD5"/>
    <w:rsid w:val="00580192"/>
    <w:rsid w:val="00580C00"/>
    <w:rsid w:val="00582B63"/>
    <w:rsid w:val="0058378E"/>
    <w:rsid w:val="00585758"/>
    <w:rsid w:val="005863D5"/>
    <w:rsid w:val="005867EE"/>
    <w:rsid w:val="00587117"/>
    <w:rsid w:val="00595018"/>
    <w:rsid w:val="00596731"/>
    <w:rsid w:val="005972C0"/>
    <w:rsid w:val="005B43C7"/>
    <w:rsid w:val="005B4CD2"/>
    <w:rsid w:val="005D48B1"/>
    <w:rsid w:val="005D7989"/>
    <w:rsid w:val="005E043A"/>
    <w:rsid w:val="005E4409"/>
    <w:rsid w:val="005E45A2"/>
    <w:rsid w:val="005E4F9C"/>
    <w:rsid w:val="005F37AA"/>
    <w:rsid w:val="005F449A"/>
    <w:rsid w:val="006047D3"/>
    <w:rsid w:val="00606472"/>
    <w:rsid w:val="00607BA5"/>
    <w:rsid w:val="006104F6"/>
    <w:rsid w:val="006127DE"/>
    <w:rsid w:val="00616DC9"/>
    <w:rsid w:val="0061779F"/>
    <w:rsid w:val="00630851"/>
    <w:rsid w:val="00631446"/>
    <w:rsid w:val="0063309E"/>
    <w:rsid w:val="0063487C"/>
    <w:rsid w:val="006369DB"/>
    <w:rsid w:val="0064397B"/>
    <w:rsid w:val="006454A4"/>
    <w:rsid w:val="00647641"/>
    <w:rsid w:val="00652004"/>
    <w:rsid w:val="00654E5D"/>
    <w:rsid w:val="00656245"/>
    <w:rsid w:val="00656B1A"/>
    <w:rsid w:val="006575CF"/>
    <w:rsid w:val="0065767E"/>
    <w:rsid w:val="0066262D"/>
    <w:rsid w:val="00662E59"/>
    <w:rsid w:val="00667646"/>
    <w:rsid w:val="00670367"/>
    <w:rsid w:val="00681C16"/>
    <w:rsid w:val="00685EBB"/>
    <w:rsid w:val="006916FA"/>
    <w:rsid w:val="006933C2"/>
    <w:rsid w:val="006942B7"/>
    <w:rsid w:val="006A48F5"/>
    <w:rsid w:val="006A50F8"/>
    <w:rsid w:val="006A6E54"/>
    <w:rsid w:val="006B0E27"/>
    <w:rsid w:val="006B126C"/>
    <w:rsid w:val="006B30FC"/>
    <w:rsid w:val="006B59F7"/>
    <w:rsid w:val="006C6AD8"/>
    <w:rsid w:val="006C7F37"/>
    <w:rsid w:val="006D30B0"/>
    <w:rsid w:val="006E1FB0"/>
    <w:rsid w:val="006E253E"/>
    <w:rsid w:val="006E29D5"/>
    <w:rsid w:val="006E6F64"/>
    <w:rsid w:val="006E7E62"/>
    <w:rsid w:val="006F10C9"/>
    <w:rsid w:val="006F499A"/>
    <w:rsid w:val="006F53C6"/>
    <w:rsid w:val="006F6D57"/>
    <w:rsid w:val="007065B7"/>
    <w:rsid w:val="00706725"/>
    <w:rsid w:val="007070AC"/>
    <w:rsid w:val="00707A72"/>
    <w:rsid w:val="00717340"/>
    <w:rsid w:val="00721694"/>
    <w:rsid w:val="00722930"/>
    <w:rsid w:val="00723A84"/>
    <w:rsid w:val="00724932"/>
    <w:rsid w:val="00725A33"/>
    <w:rsid w:val="00734D05"/>
    <w:rsid w:val="00735953"/>
    <w:rsid w:val="00737268"/>
    <w:rsid w:val="00741965"/>
    <w:rsid w:val="00742487"/>
    <w:rsid w:val="00750F9E"/>
    <w:rsid w:val="007615C5"/>
    <w:rsid w:val="007634F8"/>
    <w:rsid w:val="00766218"/>
    <w:rsid w:val="00766A9A"/>
    <w:rsid w:val="0077669D"/>
    <w:rsid w:val="007822AA"/>
    <w:rsid w:val="0078465E"/>
    <w:rsid w:val="00793D7A"/>
    <w:rsid w:val="007949D2"/>
    <w:rsid w:val="007A2614"/>
    <w:rsid w:val="007A2809"/>
    <w:rsid w:val="007A31EF"/>
    <w:rsid w:val="007A5CB6"/>
    <w:rsid w:val="007B2363"/>
    <w:rsid w:val="007B4EFA"/>
    <w:rsid w:val="007B600C"/>
    <w:rsid w:val="007B69BB"/>
    <w:rsid w:val="007C0882"/>
    <w:rsid w:val="007C3E7D"/>
    <w:rsid w:val="007C55A9"/>
    <w:rsid w:val="007C61A6"/>
    <w:rsid w:val="007C6C0B"/>
    <w:rsid w:val="007D677D"/>
    <w:rsid w:val="007D7B5C"/>
    <w:rsid w:val="007E3F92"/>
    <w:rsid w:val="00801112"/>
    <w:rsid w:val="00801BEB"/>
    <w:rsid w:val="0080366A"/>
    <w:rsid w:val="00805AB3"/>
    <w:rsid w:val="008067C4"/>
    <w:rsid w:val="008074A6"/>
    <w:rsid w:val="008107D5"/>
    <w:rsid w:val="00817A82"/>
    <w:rsid w:val="00824962"/>
    <w:rsid w:val="008253B9"/>
    <w:rsid w:val="008255D8"/>
    <w:rsid w:val="008274E5"/>
    <w:rsid w:val="00827CE7"/>
    <w:rsid w:val="00837121"/>
    <w:rsid w:val="00837996"/>
    <w:rsid w:val="008408FA"/>
    <w:rsid w:val="008428B9"/>
    <w:rsid w:val="008452ED"/>
    <w:rsid w:val="0084574F"/>
    <w:rsid w:val="0086481E"/>
    <w:rsid w:val="00865C54"/>
    <w:rsid w:val="00866923"/>
    <w:rsid w:val="008749D5"/>
    <w:rsid w:val="00875F31"/>
    <w:rsid w:val="00880CF1"/>
    <w:rsid w:val="00880FB6"/>
    <w:rsid w:val="008868B0"/>
    <w:rsid w:val="008903AE"/>
    <w:rsid w:val="008939E7"/>
    <w:rsid w:val="008974AB"/>
    <w:rsid w:val="008A15A1"/>
    <w:rsid w:val="008A2262"/>
    <w:rsid w:val="008A2294"/>
    <w:rsid w:val="008A2E1D"/>
    <w:rsid w:val="008A399C"/>
    <w:rsid w:val="008A3FCC"/>
    <w:rsid w:val="008A78BD"/>
    <w:rsid w:val="008B184A"/>
    <w:rsid w:val="008B38C9"/>
    <w:rsid w:val="008B5CB8"/>
    <w:rsid w:val="008C6023"/>
    <w:rsid w:val="008C6F4D"/>
    <w:rsid w:val="008D0880"/>
    <w:rsid w:val="008D622C"/>
    <w:rsid w:val="008D62FF"/>
    <w:rsid w:val="008D6700"/>
    <w:rsid w:val="008E4789"/>
    <w:rsid w:val="008F0763"/>
    <w:rsid w:val="008F137B"/>
    <w:rsid w:val="008F20B4"/>
    <w:rsid w:val="008F35FE"/>
    <w:rsid w:val="008F686A"/>
    <w:rsid w:val="00903554"/>
    <w:rsid w:val="009044A4"/>
    <w:rsid w:val="009056ED"/>
    <w:rsid w:val="00905C79"/>
    <w:rsid w:val="009125C4"/>
    <w:rsid w:val="00913FB9"/>
    <w:rsid w:val="00915F1A"/>
    <w:rsid w:val="00921C2E"/>
    <w:rsid w:val="009313CC"/>
    <w:rsid w:val="00932093"/>
    <w:rsid w:val="009330A1"/>
    <w:rsid w:val="00942A77"/>
    <w:rsid w:val="009545A3"/>
    <w:rsid w:val="00954E24"/>
    <w:rsid w:val="00955A8C"/>
    <w:rsid w:val="00956162"/>
    <w:rsid w:val="00956BDB"/>
    <w:rsid w:val="00957934"/>
    <w:rsid w:val="00961402"/>
    <w:rsid w:val="00962172"/>
    <w:rsid w:val="009720A4"/>
    <w:rsid w:val="00976CDA"/>
    <w:rsid w:val="00985988"/>
    <w:rsid w:val="0098751B"/>
    <w:rsid w:val="00990A4C"/>
    <w:rsid w:val="009961D9"/>
    <w:rsid w:val="009A2F97"/>
    <w:rsid w:val="009A4323"/>
    <w:rsid w:val="009A5722"/>
    <w:rsid w:val="009C2C8E"/>
    <w:rsid w:val="009C5514"/>
    <w:rsid w:val="009C6424"/>
    <w:rsid w:val="009C7BB4"/>
    <w:rsid w:val="009D0951"/>
    <w:rsid w:val="009E169F"/>
    <w:rsid w:val="009E45F1"/>
    <w:rsid w:val="009E4709"/>
    <w:rsid w:val="009E4C37"/>
    <w:rsid w:val="009F6687"/>
    <w:rsid w:val="00A0178B"/>
    <w:rsid w:val="00A07A36"/>
    <w:rsid w:val="00A07C71"/>
    <w:rsid w:val="00A111B5"/>
    <w:rsid w:val="00A112B5"/>
    <w:rsid w:val="00A2282E"/>
    <w:rsid w:val="00A22D7C"/>
    <w:rsid w:val="00A23D91"/>
    <w:rsid w:val="00A23EE4"/>
    <w:rsid w:val="00A2507C"/>
    <w:rsid w:val="00A256C9"/>
    <w:rsid w:val="00A265BA"/>
    <w:rsid w:val="00A27273"/>
    <w:rsid w:val="00A32D30"/>
    <w:rsid w:val="00A32DE9"/>
    <w:rsid w:val="00A35301"/>
    <w:rsid w:val="00A41273"/>
    <w:rsid w:val="00A46DC2"/>
    <w:rsid w:val="00A514FE"/>
    <w:rsid w:val="00A55B08"/>
    <w:rsid w:val="00A564A9"/>
    <w:rsid w:val="00A57754"/>
    <w:rsid w:val="00A65A54"/>
    <w:rsid w:val="00A65A9B"/>
    <w:rsid w:val="00A76960"/>
    <w:rsid w:val="00A80500"/>
    <w:rsid w:val="00A80508"/>
    <w:rsid w:val="00A81CE3"/>
    <w:rsid w:val="00A9218A"/>
    <w:rsid w:val="00A92421"/>
    <w:rsid w:val="00A93B83"/>
    <w:rsid w:val="00A95BED"/>
    <w:rsid w:val="00A964DC"/>
    <w:rsid w:val="00AA36FC"/>
    <w:rsid w:val="00AA3B84"/>
    <w:rsid w:val="00AA4F45"/>
    <w:rsid w:val="00AB287D"/>
    <w:rsid w:val="00AB5133"/>
    <w:rsid w:val="00AC4B6C"/>
    <w:rsid w:val="00AC4F41"/>
    <w:rsid w:val="00AC7B6C"/>
    <w:rsid w:val="00AD0D1E"/>
    <w:rsid w:val="00AD17D8"/>
    <w:rsid w:val="00AD189C"/>
    <w:rsid w:val="00AD2AAE"/>
    <w:rsid w:val="00AD7216"/>
    <w:rsid w:val="00AE4E9D"/>
    <w:rsid w:val="00AE50A8"/>
    <w:rsid w:val="00AE51C0"/>
    <w:rsid w:val="00AF25C9"/>
    <w:rsid w:val="00AF5CB9"/>
    <w:rsid w:val="00B00AA0"/>
    <w:rsid w:val="00B04702"/>
    <w:rsid w:val="00B05CA7"/>
    <w:rsid w:val="00B2117B"/>
    <w:rsid w:val="00B25D82"/>
    <w:rsid w:val="00B261FC"/>
    <w:rsid w:val="00B31284"/>
    <w:rsid w:val="00B3708C"/>
    <w:rsid w:val="00B45084"/>
    <w:rsid w:val="00B50172"/>
    <w:rsid w:val="00B52795"/>
    <w:rsid w:val="00B55E20"/>
    <w:rsid w:val="00B65FDC"/>
    <w:rsid w:val="00B67595"/>
    <w:rsid w:val="00B756C5"/>
    <w:rsid w:val="00B859CE"/>
    <w:rsid w:val="00B905E0"/>
    <w:rsid w:val="00B90A87"/>
    <w:rsid w:val="00B9103A"/>
    <w:rsid w:val="00B916F5"/>
    <w:rsid w:val="00B93361"/>
    <w:rsid w:val="00B97A79"/>
    <w:rsid w:val="00BA353B"/>
    <w:rsid w:val="00BA407D"/>
    <w:rsid w:val="00BC09F0"/>
    <w:rsid w:val="00BC3ED1"/>
    <w:rsid w:val="00BC5A8D"/>
    <w:rsid w:val="00BD7168"/>
    <w:rsid w:val="00BE022D"/>
    <w:rsid w:val="00BE0692"/>
    <w:rsid w:val="00BE1F0E"/>
    <w:rsid w:val="00BE6711"/>
    <w:rsid w:val="00BF489E"/>
    <w:rsid w:val="00C020AA"/>
    <w:rsid w:val="00C0393B"/>
    <w:rsid w:val="00C078DF"/>
    <w:rsid w:val="00C1094D"/>
    <w:rsid w:val="00C15E4C"/>
    <w:rsid w:val="00C168CF"/>
    <w:rsid w:val="00C22DDB"/>
    <w:rsid w:val="00C23A63"/>
    <w:rsid w:val="00C31952"/>
    <w:rsid w:val="00C338D8"/>
    <w:rsid w:val="00C473C0"/>
    <w:rsid w:val="00C5005C"/>
    <w:rsid w:val="00C55979"/>
    <w:rsid w:val="00C67C75"/>
    <w:rsid w:val="00C70D76"/>
    <w:rsid w:val="00C749FB"/>
    <w:rsid w:val="00C7524B"/>
    <w:rsid w:val="00C75572"/>
    <w:rsid w:val="00C763AA"/>
    <w:rsid w:val="00C936DA"/>
    <w:rsid w:val="00C93B38"/>
    <w:rsid w:val="00C94BF3"/>
    <w:rsid w:val="00CA2813"/>
    <w:rsid w:val="00CA5E79"/>
    <w:rsid w:val="00CB3C0B"/>
    <w:rsid w:val="00CB49CA"/>
    <w:rsid w:val="00CB699B"/>
    <w:rsid w:val="00CC5272"/>
    <w:rsid w:val="00CC6CB1"/>
    <w:rsid w:val="00CD0485"/>
    <w:rsid w:val="00CD15EF"/>
    <w:rsid w:val="00CD253C"/>
    <w:rsid w:val="00CE3E9A"/>
    <w:rsid w:val="00CE5B61"/>
    <w:rsid w:val="00CF018C"/>
    <w:rsid w:val="00CF2DE3"/>
    <w:rsid w:val="00CF40A6"/>
    <w:rsid w:val="00CF523A"/>
    <w:rsid w:val="00CF648A"/>
    <w:rsid w:val="00D0214A"/>
    <w:rsid w:val="00D0299D"/>
    <w:rsid w:val="00D03B8A"/>
    <w:rsid w:val="00D12005"/>
    <w:rsid w:val="00D131B7"/>
    <w:rsid w:val="00D13FC6"/>
    <w:rsid w:val="00D15826"/>
    <w:rsid w:val="00D164C2"/>
    <w:rsid w:val="00D16FB2"/>
    <w:rsid w:val="00D176C9"/>
    <w:rsid w:val="00D2011B"/>
    <w:rsid w:val="00D233AF"/>
    <w:rsid w:val="00D26227"/>
    <w:rsid w:val="00D3661A"/>
    <w:rsid w:val="00D403F4"/>
    <w:rsid w:val="00D44CBB"/>
    <w:rsid w:val="00D45882"/>
    <w:rsid w:val="00D545AA"/>
    <w:rsid w:val="00D562B8"/>
    <w:rsid w:val="00D7061D"/>
    <w:rsid w:val="00D75D7D"/>
    <w:rsid w:val="00D857DC"/>
    <w:rsid w:val="00D95030"/>
    <w:rsid w:val="00D95B0B"/>
    <w:rsid w:val="00DA1208"/>
    <w:rsid w:val="00DA2F24"/>
    <w:rsid w:val="00DA40D8"/>
    <w:rsid w:val="00DB4B42"/>
    <w:rsid w:val="00DC2A0E"/>
    <w:rsid w:val="00DC6911"/>
    <w:rsid w:val="00DD3906"/>
    <w:rsid w:val="00DD6193"/>
    <w:rsid w:val="00DD6EE8"/>
    <w:rsid w:val="00DD7704"/>
    <w:rsid w:val="00DE3CED"/>
    <w:rsid w:val="00DE52F5"/>
    <w:rsid w:val="00DF14F6"/>
    <w:rsid w:val="00DF7CB7"/>
    <w:rsid w:val="00E00E6E"/>
    <w:rsid w:val="00E01731"/>
    <w:rsid w:val="00E04ECB"/>
    <w:rsid w:val="00E27EA5"/>
    <w:rsid w:val="00E3133C"/>
    <w:rsid w:val="00E31ABB"/>
    <w:rsid w:val="00E3278F"/>
    <w:rsid w:val="00E36CEE"/>
    <w:rsid w:val="00E36D58"/>
    <w:rsid w:val="00E40FB0"/>
    <w:rsid w:val="00E4243F"/>
    <w:rsid w:val="00E47703"/>
    <w:rsid w:val="00E52443"/>
    <w:rsid w:val="00E57724"/>
    <w:rsid w:val="00E61B11"/>
    <w:rsid w:val="00E64478"/>
    <w:rsid w:val="00E67F91"/>
    <w:rsid w:val="00E71CE8"/>
    <w:rsid w:val="00E7245F"/>
    <w:rsid w:val="00E743DA"/>
    <w:rsid w:val="00E77276"/>
    <w:rsid w:val="00E80EF3"/>
    <w:rsid w:val="00E83DE6"/>
    <w:rsid w:val="00E863D3"/>
    <w:rsid w:val="00E948AB"/>
    <w:rsid w:val="00E94F53"/>
    <w:rsid w:val="00E95C21"/>
    <w:rsid w:val="00EA15E1"/>
    <w:rsid w:val="00EA46C2"/>
    <w:rsid w:val="00EA5079"/>
    <w:rsid w:val="00EB3646"/>
    <w:rsid w:val="00EC035A"/>
    <w:rsid w:val="00EC1081"/>
    <w:rsid w:val="00ED144D"/>
    <w:rsid w:val="00ED745A"/>
    <w:rsid w:val="00EE1166"/>
    <w:rsid w:val="00EE462D"/>
    <w:rsid w:val="00EF1700"/>
    <w:rsid w:val="00EF5D26"/>
    <w:rsid w:val="00F0197F"/>
    <w:rsid w:val="00F0560E"/>
    <w:rsid w:val="00F07162"/>
    <w:rsid w:val="00F07D9C"/>
    <w:rsid w:val="00F12A17"/>
    <w:rsid w:val="00F12CD3"/>
    <w:rsid w:val="00F15344"/>
    <w:rsid w:val="00F16192"/>
    <w:rsid w:val="00F176CA"/>
    <w:rsid w:val="00F23612"/>
    <w:rsid w:val="00F25BB0"/>
    <w:rsid w:val="00F30715"/>
    <w:rsid w:val="00F30744"/>
    <w:rsid w:val="00F328ED"/>
    <w:rsid w:val="00F35B2D"/>
    <w:rsid w:val="00F3798C"/>
    <w:rsid w:val="00F43029"/>
    <w:rsid w:val="00F479BA"/>
    <w:rsid w:val="00F51698"/>
    <w:rsid w:val="00F51A2F"/>
    <w:rsid w:val="00F51D10"/>
    <w:rsid w:val="00F52C10"/>
    <w:rsid w:val="00F5333D"/>
    <w:rsid w:val="00F60725"/>
    <w:rsid w:val="00F614C1"/>
    <w:rsid w:val="00F6269E"/>
    <w:rsid w:val="00F637FF"/>
    <w:rsid w:val="00F65956"/>
    <w:rsid w:val="00F65C3D"/>
    <w:rsid w:val="00F73A3B"/>
    <w:rsid w:val="00F816A5"/>
    <w:rsid w:val="00F96A8E"/>
    <w:rsid w:val="00FA006D"/>
    <w:rsid w:val="00FA0267"/>
    <w:rsid w:val="00FA6E88"/>
    <w:rsid w:val="00FB0DEA"/>
    <w:rsid w:val="00FB13BF"/>
    <w:rsid w:val="00FB1406"/>
    <w:rsid w:val="00FB21FB"/>
    <w:rsid w:val="00FB3084"/>
    <w:rsid w:val="00FB3CC1"/>
    <w:rsid w:val="00FB7893"/>
    <w:rsid w:val="00FC2DA3"/>
    <w:rsid w:val="00FC4ECE"/>
    <w:rsid w:val="00FC5F7E"/>
    <w:rsid w:val="00FD398E"/>
    <w:rsid w:val="00FD67A6"/>
    <w:rsid w:val="00FE24D1"/>
    <w:rsid w:val="00FE489A"/>
    <w:rsid w:val="00FF004F"/>
    <w:rsid w:val="00FF01F2"/>
    <w:rsid w:val="00FF3E6D"/>
    <w:rsid w:val="00F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41C57B"/>
  <w15:docId w15:val="{96512C75-4B00-41F0-A625-D8B32C6D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641"/>
    <w:pPr>
      <w:spacing w:line="276" w:lineRule="auto"/>
    </w:pPr>
    <w:rPr>
      <w:rFonts w:ascii="Calibri" w:eastAsia="Times New Roman" w:hAnsi="Calibri" w:cs="Arial"/>
    </w:rPr>
  </w:style>
  <w:style w:type="paragraph" w:styleId="Heading1">
    <w:name w:val="heading 1"/>
    <w:basedOn w:val="NormalWeb"/>
    <w:next w:val="Normal"/>
    <w:link w:val="Heading1Char"/>
    <w:uiPriority w:val="9"/>
    <w:qFormat/>
    <w:rsid w:val="009E4709"/>
    <w:pPr>
      <w:spacing w:line="480" w:lineRule="exact"/>
      <w:outlineLvl w:val="0"/>
    </w:pPr>
    <w:rPr>
      <w:color w:val="0F4876" w:themeColor="text1"/>
      <w:sz w:val="48"/>
      <w:szCs w:val="48"/>
    </w:rPr>
  </w:style>
  <w:style w:type="paragraph" w:styleId="Heading2">
    <w:name w:val="heading 2"/>
    <w:basedOn w:val="Normal"/>
    <w:next w:val="Normal"/>
    <w:link w:val="Heading2Char"/>
    <w:uiPriority w:val="9"/>
    <w:qFormat/>
    <w:rsid w:val="00647641"/>
    <w:pPr>
      <w:spacing w:before="240" w:after="120" w:line="240" w:lineRule="auto"/>
      <w:outlineLvl w:val="1"/>
    </w:pPr>
    <w:rPr>
      <w:b/>
      <w:bCs/>
      <w:caps/>
      <w:color w:val="0F4876" w:themeColor="text1"/>
      <w:sz w:val="32"/>
      <w:szCs w:val="32"/>
    </w:rPr>
  </w:style>
  <w:style w:type="paragraph" w:styleId="Heading3">
    <w:name w:val="heading 3"/>
    <w:basedOn w:val="Normal"/>
    <w:next w:val="Normal"/>
    <w:link w:val="Heading3Char"/>
    <w:uiPriority w:val="9"/>
    <w:unhideWhenUsed/>
    <w:qFormat/>
    <w:rsid w:val="00F52C10"/>
    <w:pPr>
      <w:keepNext/>
      <w:keepLines/>
      <w:spacing w:before="240" w:after="120" w:line="240" w:lineRule="auto"/>
      <w:outlineLvl w:val="2"/>
    </w:pPr>
    <w:rPr>
      <w:rFonts w:asciiTheme="majorHAnsi" w:eastAsiaTheme="majorEastAsia" w:hAnsiTheme="majorHAnsi" w:cstheme="majorBidi"/>
      <w:b/>
      <w:bCs/>
      <w:color w:val="364044" w:themeColor="accent3"/>
      <w:sz w:val="26"/>
      <w:szCs w:val="26"/>
    </w:rPr>
  </w:style>
  <w:style w:type="paragraph" w:styleId="Heading4">
    <w:name w:val="heading 4"/>
    <w:basedOn w:val="Normal"/>
    <w:next w:val="Normal"/>
    <w:link w:val="Heading4Char"/>
    <w:uiPriority w:val="9"/>
    <w:unhideWhenUsed/>
    <w:qFormat/>
    <w:rsid w:val="00647641"/>
    <w:pPr>
      <w:keepLines/>
      <w:spacing w:after="120" w:line="240" w:lineRule="auto"/>
      <w:outlineLvl w:val="3"/>
    </w:pPr>
    <w:rPr>
      <w:rFonts w:asciiTheme="majorHAnsi" w:eastAsiaTheme="majorEastAsia" w:hAnsiTheme="majorHAnsi" w:cstheme="majorBidi"/>
      <w:b/>
      <w:bCs/>
      <w:i/>
      <w:iCs/>
      <w:color w:val="BC1F52" w:themeColor="text2"/>
      <w:sz w:val="22"/>
      <w:szCs w:val="22"/>
    </w:rPr>
  </w:style>
  <w:style w:type="paragraph" w:styleId="Heading5">
    <w:name w:val="heading 5"/>
    <w:basedOn w:val="Normal"/>
    <w:next w:val="Normal"/>
    <w:link w:val="Heading5Char"/>
    <w:uiPriority w:val="9"/>
    <w:semiHidden/>
    <w:unhideWhenUsed/>
    <w:qFormat/>
    <w:rsid w:val="0016717D"/>
    <w:pPr>
      <w:keepNext/>
      <w:keepLines/>
      <w:spacing w:before="200"/>
      <w:outlineLvl w:val="4"/>
    </w:pPr>
    <w:rPr>
      <w:rFonts w:asciiTheme="majorHAnsi" w:eastAsiaTheme="majorEastAsia" w:hAnsiTheme="majorHAnsi" w:cstheme="majorBidi"/>
      <w:color w:val="0F487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CB9"/>
    <w:pPr>
      <w:spacing w:before="75" w:after="75" w:line="360" w:lineRule="atLeast"/>
    </w:pPr>
  </w:style>
  <w:style w:type="character" w:customStyle="1" w:styleId="Heading1Char">
    <w:name w:val="Heading 1 Char"/>
    <w:link w:val="Heading1"/>
    <w:uiPriority w:val="9"/>
    <w:rsid w:val="009E4709"/>
    <w:rPr>
      <w:rFonts w:ascii="Calibri" w:eastAsia="Times New Roman" w:hAnsi="Calibri" w:cs="Arial"/>
      <w:color w:val="0F4876" w:themeColor="text1"/>
      <w:sz w:val="48"/>
      <w:szCs w:val="48"/>
    </w:rPr>
  </w:style>
  <w:style w:type="character" w:customStyle="1" w:styleId="Heading2Char">
    <w:name w:val="Heading 2 Char"/>
    <w:link w:val="Heading2"/>
    <w:uiPriority w:val="9"/>
    <w:rsid w:val="00647641"/>
    <w:rPr>
      <w:rFonts w:ascii="Calibri" w:eastAsia="Times New Roman" w:hAnsi="Calibri" w:cs="Arial"/>
      <w:b/>
      <w:bCs/>
      <w:caps/>
      <w:color w:val="0F4876" w:themeColor="text1"/>
      <w:sz w:val="32"/>
      <w:szCs w:val="32"/>
    </w:rPr>
  </w:style>
  <w:style w:type="character" w:customStyle="1" w:styleId="Heading3Char">
    <w:name w:val="Heading 3 Char"/>
    <w:basedOn w:val="DefaultParagraphFont"/>
    <w:link w:val="Heading3"/>
    <w:uiPriority w:val="9"/>
    <w:rsid w:val="00F52C10"/>
    <w:rPr>
      <w:rFonts w:asciiTheme="majorHAnsi" w:eastAsiaTheme="majorEastAsia" w:hAnsiTheme="majorHAnsi" w:cstheme="majorBidi"/>
      <w:b/>
      <w:bCs/>
      <w:color w:val="364044" w:themeColor="accent3"/>
      <w:sz w:val="26"/>
      <w:szCs w:val="26"/>
    </w:rPr>
  </w:style>
  <w:style w:type="character" w:customStyle="1" w:styleId="Heading4Char">
    <w:name w:val="Heading 4 Char"/>
    <w:basedOn w:val="DefaultParagraphFont"/>
    <w:link w:val="Heading4"/>
    <w:uiPriority w:val="9"/>
    <w:rsid w:val="00647641"/>
    <w:rPr>
      <w:rFonts w:asciiTheme="majorHAnsi" w:eastAsiaTheme="majorEastAsia" w:hAnsiTheme="majorHAnsi" w:cstheme="majorBidi"/>
      <w:b/>
      <w:bCs/>
      <w:i/>
      <w:iCs/>
      <w:color w:val="BC1F52" w:themeColor="text2"/>
      <w:sz w:val="22"/>
      <w:szCs w:val="22"/>
    </w:rPr>
  </w:style>
  <w:style w:type="character" w:customStyle="1" w:styleId="Heading5Char">
    <w:name w:val="Heading 5 Char"/>
    <w:basedOn w:val="DefaultParagraphFont"/>
    <w:link w:val="Heading5"/>
    <w:uiPriority w:val="9"/>
    <w:semiHidden/>
    <w:rsid w:val="0016717D"/>
    <w:rPr>
      <w:rFonts w:asciiTheme="majorHAnsi" w:eastAsiaTheme="majorEastAsia" w:hAnsiTheme="majorHAnsi" w:cstheme="majorBidi"/>
      <w:color w:val="0F4876" w:themeColor="text1"/>
    </w:rPr>
  </w:style>
  <w:style w:type="paragraph" w:styleId="BalloonText">
    <w:name w:val="Balloon Text"/>
    <w:basedOn w:val="Normal"/>
    <w:semiHidden/>
    <w:rsid w:val="00585150"/>
    <w:rPr>
      <w:rFonts w:ascii="Lucida Grande" w:hAnsi="Lucida Grande"/>
      <w:sz w:val="18"/>
      <w:szCs w:val="18"/>
    </w:rPr>
  </w:style>
  <w:style w:type="table" w:styleId="TableGrid">
    <w:name w:val="Table Grid"/>
    <w:basedOn w:val="TableNormal"/>
    <w:uiPriority w:val="59"/>
    <w:rsid w:val="00AF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16717D"/>
    <w:pPr>
      <w:spacing w:before="240" w:after="240" w:line="264" w:lineRule="auto"/>
    </w:pPr>
    <w:rPr>
      <w:color w:val="0F4876" w:themeColor="text1"/>
      <w:sz w:val="28"/>
      <w:szCs w:val="28"/>
    </w:rPr>
  </w:style>
  <w:style w:type="character" w:customStyle="1" w:styleId="TitleChar">
    <w:name w:val="Title Char"/>
    <w:link w:val="Title"/>
    <w:uiPriority w:val="10"/>
    <w:rsid w:val="0016717D"/>
    <w:rPr>
      <w:rFonts w:ascii="Calibri" w:eastAsia="Times New Roman" w:hAnsi="Calibri" w:cs="Arial"/>
      <w:color w:val="0F4876" w:themeColor="text1"/>
      <w:sz w:val="28"/>
      <w:szCs w:val="28"/>
    </w:rPr>
  </w:style>
  <w:style w:type="character" w:styleId="Hyperlink">
    <w:name w:val="Hyperlink"/>
    <w:uiPriority w:val="99"/>
    <w:unhideWhenUsed/>
    <w:rsid w:val="00ED745A"/>
    <w:rPr>
      <w:color w:val="0F4876" w:themeColor="accent4"/>
      <w:u w:val="single"/>
    </w:rPr>
  </w:style>
  <w:style w:type="character" w:styleId="FollowedHyperlink">
    <w:name w:val="FollowedHyperlink"/>
    <w:uiPriority w:val="99"/>
    <w:semiHidden/>
    <w:unhideWhenUsed/>
    <w:rsid w:val="00EF1700"/>
    <w:rPr>
      <w:color w:val="0F4876" w:themeColor="accent4"/>
      <w:u w:val="single"/>
    </w:rPr>
  </w:style>
  <w:style w:type="character" w:styleId="CommentReference">
    <w:name w:val="annotation reference"/>
    <w:uiPriority w:val="99"/>
    <w:semiHidden/>
    <w:unhideWhenUsed/>
    <w:rsid w:val="0050547C"/>
    <w:rPr>
      <w:sz w:val="16"/>
      <w:szCs w:val="16"/>
    </w:rPr>
  </w:style>
  <w:style w:type="paragraph" w:customStyle="1" w:styleId="bullets">
    <w:name w:val="bullets"/>
    <w:basedOn w:val="Normal"/>
    <w:qFormat/>
    <w:rsid w:val="00AA3B84"/>
    <w:pPr>
      <w:numPr>
        <w:numId w:val="1"/>
      </w:numPr>
      <w:spacing w:before="120" w:line="240" w:lineRule="auto"/>
      <w:ind w:left="548" w:hanging="274"/>
    </w:pPr>
  </w:style>
  <w:style w:type="paragraph" w:styleId="CommentText">
    <w:name w:val="annotation text"/>
    <w:basedOn w:val="Normal"/>
    <w:link w:val="CommentTextChar"/>
    <w:uiPriority w:val="99"/>
    <w:semiHidden/>
    <w:unhideWhenUsed/>
    <w:rsid w:val="001C164D"/>
  </w:style>
  <w:style w:type="character" w:customStyle="1" w:styleId="CommentTextChar">
    <w:name w:val="Comment Text Char"/>
    <w:link w:val="CommentText"/>
    <w:uiPriority w:val="99"/>
    <w:semiHidden/>
    <w:rsid w:val="001C164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1C164D"/>
    <w:rPr>
      <w:b/>
      <w:bCs/>
    </w:rPr>
  </w:style>
  <w:style w:type="character" w:customStyle="1" w:styleId="CommentSubjectChar">
    <w:name w:val="Comment Subject Char"/>
    <w:link w:val="CommentSubject"/>
    <w:uiPriority w:val="99"/>
    <w:semiHidden/>
    <w:rsid w:val="001C164D"/>
    <w:rPr>
      <w:rFonts w:ascii="Arial" w:eastAsia="Times New Roman" w:hAnsi="Arial" w:cs="Arial"/>
      <w:b/>
      <w:bCs/>
    </w:rPr>
  </w:style>
  <w:style w:type="paragraph" w:styleId="Revision">
    <w:name w:val="Revision"/>
    <w:hidden/>
    <w:uiPriority w:val="99"/>
    <w:semiHidden/>
    <w:rsid w:val="00361D2D"/>
    <w:rPr>
      <w:rFonts w:ascii="Arial" w:eastAsia="Times New Roman" w:hAnsi="Arial" w:cs="Arial"/>
    </w:rPr>
  </w:style>
  <w:style w:type="paragraph" w:customStyle="1" w:styleId="Tablebody">
    <w:name w:val="Table body"/>
    <w:basedOn w:val="Normal"/>
    <w:qFormat/>
    <w:rsid w:val="000123F4"/>
    <w:pPr>
      <w:spacing w:line="240" w:lineRule="auto"/>
    </w:pPr>
  </w:style>
  <w:style w:type="paragraph" w:styleId="ListParagraph">
    <w:name w:val="List Paragraph"/>
    <w:basedOn w:val="Normal"/>
    <w:uiPriority w:val="34"/>
    <w:qFormat/>
    <w:rsid w:val="006C7F37"/>
    <w:pPr>
      <w:ind w:left="720"/>
      <w:contextualSpacing/>
    </w:pPr>
  </w:style>
  <w:style w:type="character" w:customStyle="1" w:styleId="UnresolvedMention1">
    <w:name w:val="Unresolved Mention1"/>
    <w:basedOn w:val="DefaultParagraphFont"/>
    <w:uiPriority w:val="99"/>
    <w:semiHidden/>
    <w:unhideWhenUsed/>
    <w:rsid w:val="0058378E"/>
    <w:rPr>
      <w:color w:val="605E5C"/>
      <w:shd w:val="clear" w:color="auto" w:fill="E1DFDD"/>
    </w:rPr>
  </w:style>
  <w:style w:type="paragraph" w:customStyle="1" w:styleId="Footnotes">
    <w:name w:val="Footnotes"/>
    <w:basedOn w:val="Normal"/>
    <w:qFormat/>
    <w:rsid w:val="004716CD"/>
    <w:pPr>
      <w:spacing w:before="120" w:line="228" w:lineRule="auto"/>
      <w:ind w:left="173" w:hanging="173"/>
    </w:pPr>
    <w:rPr>
      <w:i/>
    </w:rPr>
  </w:style>
  <w:style w:type="character" w:customStyle="1" w:styleId="UnresolvedMention2">
    <w:name w:val="Unresolved Mention2"/>
    <w:basedOn w:val="DefaultParagraphFont"/>
    <w:uiPriority w:val="99"/>
    <w:semiHidden/>
    <w:unhideWhenUsed/>
    <w:rsid w:val="008C6F4D"/>
    <w:rPr>
      <w:color w:val="605E5C"/>
      <w:shd w:val="clear" w:color="auto" w:fill="E1DFDD"/>
    </w:rPr>
  </w:style>
  <w:style w:type="paragraph" w:customStyle="1" w:styleId="Normal-nospace">
    <w:name w:val="Normal-no space"/>
    <w:basedOn w:val="Normal"/>
    <w:qFormat/>
    <w:rsid w:val="008452ED"/>
    <w:pPr>
      <w:spacing w:line="228" w:lineRule="auto"/>
      <w:ind w:right="187"/>
    </w:pPr>
  </w:style>
  <w:style w:type="paragraph" w:customStyle="1" w:styleId="Tablebullets">
    <w:name w:val="Table bullets"/>
    <w:qFormat/>
    <w:rsid w:val="00554BB5"/>
    <w:pPr>
      <w:numPr>
        <w:numId w:val="16"/>
      </w:numPr>
      <w:spacing w:after="60"/>
      <w:ind w:left="187" w:hanging="187"/>
    </w:pPr>
    <w:rPr>
      <w:rFonts w:ascii="Calibri" w:eastAsia="Times New Roman" w:hAnsi="Calibri" w:cs="Arial"/>
    </w:rPr>
  </w:style>
  <w:style w:type="character" w:styleId="UnresolvedMention">
    <w:name w:val="Unresolved Mention"/>
    <w:basedOn w:val="DefaultParagraphFont"/>
    <w:uiPriority w:val="99"/>
    <w:semiHidden/>
    <w:unhideWhenUsed/>
    <w:rsid w:val="00FB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815">
      <w:bodyDiv w:val="1"/>
      <w:marLeft w:val="0"/>
      <w:marRight w:val="0"/>
      <w:marTop w:val="0"/>
      <w:marBottom w:val="0"/>
      <w:divBdr>
        <w:top w:val="none" w:sz="0" w:space="0" w:color="auto"/>
        <w:left w:val="none" w:sz="0" w:space="0" w:color="auto"/>
        <w:bottom w:val="none" w:sz="0" w:space="0" w:color="auto"/>
        <w:right w:val="none" w:sz="0" w:space="0" w:color="auto"/>
      </w:divBdr>
      <w:divsChild>
        <w:div w:id="688530545">
          <w:marLeft w:val="720"/>
          <w:marRight w:val="0"/>
          <w:marTop w:val="120"/>
          <w:marBottom w:val="120"/>
          <w:divBdr>
            <w:top w:val="none" w:sz="0" w:space="0" w:color="auto"/>
            <w:left w:val="none" w:sz="0" w:space="0" w:color="auto"/>
            <w:bottom w:val="none" w:sz="0" w:space="0" w:color="auto"/>
            <w:right w:val="none" w:sz="0" w:space="0" w:color="auto"/>
          </w:divBdr>
        </w:div>
      </w:divsChild>
    </w:div>
    <w:div w:id="505172658">
      <w:bodyDiv w:val="1"/>
      <w:marLeft w:val="0"/>
      <w:marRight w:val="0"/>
      <w:marTop w:val="0"/>
      <w:marBottom w:val="0"/>
      <w:divBdr>
        <w:top w:val="none" w:sz="0" w:space="0" w:color="auto"/>
        <w:left w:val="none" w:sz="0" w:space="0" w:color="auto"/>
        <w:bottom w:val="none" w:sz="0" w:space="0" w:color="auto"/>
        <w:right w:val="none" w:sz="0" w:space="0" w:color="auto"/>
      </w:divBdr>
    </w:div>
    <w:div w:id="604994978">
      <w:bodyDiv w:val="1"/>
      <w:marLeft w:val="0"/>
      <w:marRight w:val="0"/>
      <w:marTop w:val="0"/>
      <w:marBottom w:val="0"/>
      <w:divBdr>
        <w:top w:val="none" w:sz="0" w:space="0" w:color="auto"/>
        <w:left w:val="none" w:sz="0" w:space="0" w:color="auto"/>
        <w:bottom w:val="none" w:sz="0" w:space="0" w:color="auto"/>
        <w:right w:val="none" w:sz="0" w:space="0" w:color="auto"/>
      </w:divBdr>
    </w:div>
    <w:div w:id="1004938919">
      <w:bodyDiv w:val="1"/>
      <w:marLeft w:val="0"/>
      <w:marRight w:val="0"/>
      <w:marTop w:val="0"/>
      <w:marBottom w:val="0"/>
      <w:divBdr>
        <w:top w:val="none" w:sz="0" w:space="0" w:color="auto"/>
        <w:left w:val="none" w:sz="0" w:space="0" w:color="auto"/>
        <w:bottom w:val="none" w:sz="0" w:space="0" w:color="auto"/>
        <w:right w:val="none" w:sz="0" w:space="0" w:color="auto"/>
      </w:divBdr>
    </w:div>
    <w:div w:id="1582328020">
      <w:bodyDiv w:val="1"/>
      <w:marLeft w:val="0"/>
      <w:marRight w:val="0"/>
      <w:marTop w:val="0"/>
      <w:marBottom w:val="0"/>
      <w:divBdr>
        <w:top w:val="none" w:sz="0" w:space="0" w:color="auto"/>
        <w:left w:val="none" w:sz="0" w:space="0" w:color="auto"/>
        <w:bottom w:val="none" w:sz="0" w:space="0" w:color="auto"/>
        <w:right w:val="none" w:sz="0" w:space="0" w:color="auto"/>
      </w:divBdr>
    </w:div>
    <w:div w:id="1781946468">
      <w:bodyDiv w:val="1"/>
      <w:marLeft w:val="0"/>
      <w:marRight w:val="0"/>
      <w:marTop w:val="0"/>
      <w:marBottom w:val="0"/>
      <w:divBdr>
        <w:top w:val="none" w:sz="0" w:space="0" w:color="auto"/>
        <w:left w:val="none" w:sz="0" w:space="0" w:color="auto"/>
        <w:bottom w:val="none" w:sz="0" w:space="0" w:color="auto"/>
        <w:right w:val="none" w:sz="0" w:space="0" w:color="auto"/>
      </w:divBdr>
    </w:div>
    <w:div w:id="1786149205">
      <w:bodyDiv w:val="1"/>
      <w:marLeft w:val="0"/>
      <w:marRight w:val="0"/>
      <w:marTop w:val="0"/>
      <w:marBottom w:val="0"/>
      <w:divBdr>
        <w:top w:val="none" w:sz="0" w:space="0" w:color="auto"/>
        <w:left w:val="none" w:sz="0" w:space="0" w:color="auto"/>
        <w:bottom w:val="none" w:sz="0" w:space="0" w:color="auto"/>
        <w:right w:val="none" w:sz="0" w:space="0" w:color="auto"/>
      </w:divBdr>
    </w:div>
    <w:div w:id="1884905526">
      <w:bodyDiv w:val="1"/>
      <w:marLeft w:val="0"/>
      <w:marRight w:val="0"/>
      <w:marTop w:val="0"/>
      <w:marBottom w:val="0"/>
      <w:divBdr>
        <w:top w:val="none" w:sz="0" w:space="0" w:color="auto"/>
        <w:left w:val="none" w:sz="0" w:space="0" w:color="auto"/>
        <w:bottom w:val="none" w:sz="0" w:space="0" w:color="auto"/>
        <w:right w:val="none" w:sz="0" w:space="0" w:color="auto"/>
      </w:divBdr>
    </w:div>
    <w:div w:id="1900431659">
      <w:bodyDiv w:val="1"/>
      <w:marLeft w:val="0"/>
      <w:marRight w:val="0"/>
      <w:marTop w:val="0"/>
      <w:marBottom w:val="0"/>
      <w:divBdr>
        <w:top w:val="none" w:sz="0" w:space="0" w:color="auto"/>
        <w:left w:val="none" w:sz="0" w:space="0" w:color="auto"/>
        <w:bottom w:val="none" w:sz="0" w:space="0" w:color="auto"/>
        <w:right w:val="none" w:sz="0" w:space="0" w:color="auto"/>
      </w:divBdr>
    </w:div>
    <w:div w:id="1934821164">
      <w:bodyDiv w:val="1"/>
      <w:marLeft w:val="0"/>
      <w:marRight w:val="0"/>
      <w:marTop w:val="0"/>
      <w:marBottom w:val="0"/>
      <w:divBdr>
        <w:top w:val="none" w:sz="0" w:space="0" w:color="auto"/>
        <w:left w:val="none" w:sz="0" w:space="0" w:color="auto"/>
        <w:bottom w:val="none" w:sz="0" w:space="0" w:color="auto"/>
        <w:right w:val="none" w:sz="0" w:space="0" w:color="auto"/>
      </w:divBdr>
    </w:div>
    <w:div w:id="195717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UNC2018">
  <a:themeElements>
    <a:clrScheme name="UNC2018 1">
      <a:dk1>
        <a:srgbClr val="0F4876"/>
      </a:dk1>
      <a:lt1>
        <a:srgbClr val="FFFFFF"/>
      </a:lt1>
      <a:dk2>
        <a:srgbClr val="BC1F52"/>
      </a:dk2>
      <a:lt2>
        <a:srgbClr val="F0F3F5"/>
      </a:lt2>
      <a:accent1>
        <a:srgbClr val="FEC524"/>
      </a:accent1>
      <a:accent2>
        <a:srgbClr val="DBE2E9"/>
      </a:accent2>
      <a:accent3>
        <a:srgbClr val="364044"/>
      </a:accent3>
      <a:accent4>
        <a:srgbClr val="0F4876"/>
      </a:accent4>
      <a:accent5>
        <a:srgbClr val="364044"/>
      </a:accent5>
      <a:accent6>
        <a:srgbClr val="000000"/>
      </a:accent6>
      <a:hlink>
        <a:srgbClr val="BC1F52"/>
      </a:hlink>
      <a:folHlink>
        <a:srgbClr val="B9B9B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33" charset="0"/>
            <a:ea typeface="ＭＳ Ｐゴシック" pitchFamily="33" charset="-128"/>
            <a:cs typeface="ＭＳ Ｐゴシック" pitchFamily="33"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33" charset="0"/>
            <a:ea typeface="ＭＳ Ｐゴシック" pitchFamily="33" charset="-128"/>
            <a:cs typeface="ＭＳ Ｐゴシック" pitchFamily="33"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B5F2890C3F5469F08741BC4B64EEB" ma:contentTypeVersion="4" ma:contentTypeDescription="Create a new document." ma:contentTypeScope="" ma:versionID="ce85de6a513fc54c8730c8bba2e5eb8e">
  <xsd:schema xmlns:xsd="http://www.w3.org/2001/XMLSchema" xmlns:xs="http://www.w3.org/2001/XMLSchema" xmlns:p="http://schemas.microsoft.com/office/2006/metadata/properties" xmlns:ns3="d50c3f8a-4999-4d17-a595-a558b5424c66" targetNamespace="http://schemas.microsoft.com/office/2006/metadata/properties" ma:root="true" ma:fieldsID="9324b183a845e11663c2ed489fe778b5" ns3:_="">
    <xsd:import namespace="d50c3f8a-4999-4d17-a595-a558b5424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c3f8a-4999-4d17-a595-a558b5424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66F-2B4D-49B7-A117-FFA3667B1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A512F-22B5-43A7-A938-88A06C575855}">
  <ds:schemaRefs>
    <ds:schemaRef ds:uri="http://schemas.microsoft.com/sharepoint/v3/contenttype/forms"/>
  </ds:schemaRefs>
</ds:datastoreItem>
</file>

<file path=customXml/itemProps3.xml><?xml version="1.0" encoding="utf-8"?>
<ds:datastoreItem xmlns:ds="http://schemas.openxmlformats.org/officeDocument/2006/customXml" ds:itemID="{D03C88C8-D7E3-49A6-900F-D6D11F2F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c3f8a-4999-4d17-a595-a558b5424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A516B-C36C-4CF4-B347-5EC1DCF8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 Consultants</dc:creator>
  <cp:lastModifiedBy>Brian M. Usischon</cp:lastModifiedBy>
  <cp:revision>3</cp:revision>
  <cp:lastPrinted>2018-04-18T14:04:00Z</cp:lastPrinted>
  <dcterms:created xsi:type="dcterms:W3CDTF">2023-04-05T16:49:00Z</dcterms:created>
  <dcterms:modified xsi:type="dcterms:W3CDTF">2023-04-06T12:57:00Z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0x01010081FB5F2890C3F5469F08741BC4B64EEB</vt:lpwstr>
  </property>
</Properties>
</file>